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2"/>
        <w:gridCol w:w="1702"/>
        <w:gridCol w:w="3134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  <w:lang w:val="pl-PL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lang w:val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vertAlign w:val="superscript"/>
              </w:rPr>
            </w:pPr>
            <w:r>
              <w:rPr>
                <w:rFonts w:cs="Calibri" w:cstheme="minorHAnsi" w:ascii="Calibri" w:hAnsi="Calibri"/>
                <w:vertAlign w:val="superscript"/>
                <w:lang w:val="pl-PL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Gwka"/>
              <w:widowControl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sz w:val="32"/>
          <w:szCs w:val="32"/>
        </w:rPr>
        <w:t>KLAUZULA INFORMACYJNA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4"/>
          <w:szCs w:val="26"/>
        </w:rPr>
      </w:pPr>
      <w:r>
        <w:rPr>
          <w:rFonts w:cs="Calibri" w:cstheme="minorHAnsi" w:ascii="Calibri" w:hAnsi="Calibri"/>
          <w:bCs/>
          <w:sz w:val="4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Oświadczam, iż zgodnie z art. 13 ust. 1 i ust. 2 ogólnego rozporządzenia o ochronie danych osobowych z dnia 27 kwietnia 2016r.(RODO), zostałam(em) poinformowana(ny), że: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Administratorem danych osobowych jest: </w:t>
      </w:r>
      <w:r>
        <w:rPr>
          <w:rFonts w:cs="Calibri" w:ascii="Calibri" w:hAnsi="Calibri" w:asciiTheme="minorHAnsi" w:cstheme="minorHAnsi" w:hAnsiTheme="minorHAnsi"/>
          <w:color w:val="0000FF"/>
          <w:sz w:val="20"/>
          <w:szCs w:val="20"/>
        </w:rPr>
        <w:t xml:space="preserve">Centrum Usług Społecznych w Rawiczu, </w:t>
        <w:br/>
        <w:t>z siedzibą przy ul. Grota Roweckiego 4a, 63-900 Rawicz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Kontakt z inspektorem ochrony danych: iod@cusrawicz.pl</w:t>
      </w:r>
      <w:r>
        <w:rPr>
          <w:rFonts w:cs="Calibri" w:ascii="Calibri" w:hAnsi="Calibri" w:asciiTheme="minorHAnsi" w:cstheme="minorHAnsi" w:hAnsiTheme="minorHAnsi"/>
          <w:color w:val="0000FF"/>
          <w:sz w:val="20"/>
          <w:szCs w:val="20"/>
        </w:rPr>
        <w:t>, tel.65-546-10-02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Dane osobowe przetwarzane są w celu realizacji zadań w zakresie</w:t>
      </w:r>
      <w:r>
        <w:rPr>
          <w:rFonts w:cs="Calibri" w:ascii="Calibri" w:hAnsi="Calibri" w:asciiTheme="minorHAnsi" w:cstheme="minorHAnsi" w:hAnsiTheme="minorHAnsi"/>
          <w:kern w:val="2"/>
          <w:sz w:val="20"/>
          <w:szCs w:val="20"/>
        </w:rPr>
        <w:t>*</w:t>
      </w: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: 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świadczeń rodzinnych, 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świadczeń z funduszu alimentacyjnego,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zasiłków dla opiekunów,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jednorazowych świadczeń w ramach wspierania kobiet w ciąży i rodzin "Za życiem",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opłacania składek społecznych od niektórych świadczeń,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opłacania składek zdrowotnych od niektórych świadczeń,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dochodzenie roszczeń Administratora lub obrony przed roszczeniami</w:t>
      </w:r>
    </w:p>
    <w:p>
      <w:pPr>
        <w:pStyle w:val="Normal"/>
        <w:ind w:firstLine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na podstawie </w:t>
      </w:r>
      <w:r>
        <w:rPr>
          <w:rFonts w:cs="Calibri" w:ascii="Calibri" w:hAnsi="Calibri" w:asciiTheme="minorHAnsi" w:cstheme="minorHAnsi" w:hAnsiTheme="minorHAnsi"/>
          <w:kern w:val="2"/>
          <w:sz w:val="20"/>
          <w:szCs w:val="20"/>
        </w:rPr>
        <w:t>*</w:t>
      </w:r>
      <w:r>
        <w:rPr>
          <w:rFonts w:cs="Calibri" w:ascii="Calibri" w:hAnsi="Calibri" w:asciiTheme="minorHAnsi" w:cstheme="minorHAnsi" w:hAnsiTheme="minorHAnsi"/>
          <w:kern w:val="2"/>
          <w:sz w:val="20"/>
          <w:szCs w:val="20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: </w:t>
      </w:r>
    </w:p>
    <w:p>
      <w:pPr>
        <w:pStyle w:val="ListParagraph"/>
        <w:numPr>
          <w:ilvl w:val="0"/>
          <w:numId w:val="3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art. 29. ust. 1 ustawy z dnia 28 listopada 2003 r. o świadczeniach rodzinnych  (t.j. Dz.U. z 2024, poz. 323),</w:t>
      </w:r>
    </w:p>
    <w:p>
      <w:pPr>
        <w:pStyle w:val="ListParagraph"/>
        <w:numPr>
          <w:ilvl w:val="0"/>
          <w:numId w:val="3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art. 22 ust. 1 ustawa z dnia 7 września 2007 r. o pomocy osobom uprawnionym do alimentów (t.j.Dz.U.2023,poz.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1993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),</w:t>
      </w:r>
    </w:p>
    <w:p>
      <w:pPr>
        <w:pStyle w:val="ListParagraph"/>
        <w:numPr>
          <w:ilvl w:val="0"/>
          <w:numId w:val="3"/>
        </w:numPr>
        <w:ind w:left="851" w:hanging="284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ustawy z dnia 4 kwietnia 2014 r. o ustaleniu i wypłacie zasiłków dla opiekunów (t.j. Dz.U. 2024r.,poz.246)</w:t>
      </w:r>
    </w:p>
    <w:p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art. 10 ustawy z dnia 4 listopada 2016 r. o wsparciu kobiet w ciąży i rodzin Za życiem (Dz.U.202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r.,poz.1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923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3"/>
        </w:numPr>
        <w:ind w:left="851" w:hanging="284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art. 6 ustawy z dnia 13 października 1998 r. o systemie ubezpieczeń społecznych (t.j. Dz.U. z 202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r. poz.1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230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ze zm.)/ Ustawa z dnia 20 grudnia 1990 r. o ubezpieczeniu społecznym rolników  (t.j. Dz.U.202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4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r., poz.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90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3"/>
        </w:numPr>
        <w:ind w:left="851" w:hanging="284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art. 66 ust. 1 ustawy z dnia 27 sierpnia 2004 r. o świadczeniach opieki zdrowotnej finansowanych ze środków publicznych (t.j. Dz.U. z 202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4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r. poz.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146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).</w:t>
      </w:r>
    </w:p>
    <w:p>
      <w:pPr>
        <w:pStyle w:val="ListParagraph"/>
        <w:numPr>
          <w:ilvl w:val="0"/>
          <w:numId w:val="3"/>
        </w:numPr>
        <w:ind w:left="851" w:hanging="284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art. 6 ust.1 lit.c  rozporządzenia Parlamentu Europejskiego i Rady /UE/ 2016 /679 z dnia 27 kwietnia 2016 r.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Odbiorcami danych osobowych mogą być: podmioty upoważnione do kontroli tutejszego Centrum, podmioty właściwe w instancyjnym toku postępowania, podmioty z którymi zawiera się umowę powierzenia przetwarzania danych, oraz inne podmioty uprawnione na podstawie obowiązujących przepisów.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Posiadam prawo do cofnięcia zgody do przetwarzania danych  - w dowolnym  momencie bez wpływu na zgodność z prawem przetwarzania, którego dokonano na podstawie zgody przed jej cofnięciem - jeżeli przetwarzanie odbywa się na podstawie zgody.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Posiadam prawo wniesienia skargi do Organu nadzorczego 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podanie danych osobowych jest 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wymogiem ustawowym, a konsekwencją niepodania danych może być brak możliwości przeprowadzenia postępowania administracyjnego. W pozostałym zakresie moje dane osobowe mogą być przetwarzane na podstawie udzielonej przeze mnie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Dane osobowe mogą zostać uzyskane od innych podmiotów zobowiązanych do udzielenia odpowiedzi na żądanie Ośrodka.</w:t>
      </w:r>
    </w:p>
    <w:p>
      <w:pPr>
        <w:pStyle w:val="Normal"/>
        <w:rPr>
          <w:rFonts w:ascii="Calibri" w:hAnsi="Calibri" w:cs="Calibri" w:asciiTheme="minorHAnsi" w:cstheme="minorHAnsi" w:hAnsiTheme="minorHAnsi"/>
          <w:sz w:val="10"/>
          <w:szCs w:val="26"/>
        </w:rPr>
      </w:pPr>
      <w:r>
        <w:rPr>
          <w:rFonts w:cs="Calibri" w:cstheme="minorHAnsi" w:ascii="Calibri" w:hAnsi="Calibri"/>
          <w:sz w:val="10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Oświadczenie jest ważne podczas pozyskiwania danych osobowych aktualnie oraz w przyszłości.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tbl>
      <w:tblPr>
        <w:tblStyle w:val="Tabela-Siatka"/>
        <w:tblW w:w="104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8"/>
        <w:gridCol w:w="2629"/>
        <w:gridCol w:w="4652"/>
      </w:tblGrid>
      <w:tr>
        <w:trPr/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pl-PL"/>
              </w:rPr>
              <w:t>…………………………………………………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pl-PL"/>
              </w:rPr>
              <w:t>…………………………………………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pl-PL"/>
              </w:rPr>
              <w:t>………………………………………………………………………………………</w:t>
            </w:r>
          </w:p>
        </w:tc>
      </w:tr>
      <w:tr>
        <w:trPr/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pl-PL"/>
              </w:rPr>
              <w:t>Data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pl-PL"/>
              </w:rPr>
              <w:t>Podpis osoby składającej oświadczenie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B0F0"/>
          <w:sz w:val="6"/>
          <w:szCs w:val="26"/>
        </w:rPr>
      </w:pPr>
      <w:r>
        <w:rPr/>
      </w:r>
    </w:p>
    <w:sectPr>
      <w:footerReference w:type="default" r:id="rId2"/>
      <w:type w:val="nextPage"/>
      <w:pgSz w:w="11906" w:h="16838"/>
      <w:pgMar w:left="851" w:right="566" w:gutter="0" w:header="0" w:top="426" w:footer="362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 w:ascii="Calibri" w:hAnsi="Calibri"/>
        <w:sz w:val="20"/>
        <w:szCs w:val="20"/>
      </w:rPr>
    </w:r>
  </w:p>
  <w:tbl>
    <w:tblPr>
      <w:tblStyle w:val="Tabela-Siatka"/>
      <w:tblW w:w="1048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348"/>
      <w:gridCol w:w="8140"/>
    </w:tblGrid>
    <w:tr>
      <w:trPr/>
      <w:tc>
        <w:tcPr>
          <w:tcW w:w="2348" w:type="dxa"/>
          <w:tcBorders>
            <w:left w:val="nil"/>
            <w:bottom w:val="nil"/>
            <w:right w:val="nil"/>
          </w:tcBorders>
        </w:tcPr>
        <w:p>
          <w:pPr>
            <w:pStyle w:val="Stopka"/>
            <w:widowControl/>
            <w:spacing w:before="0" w:after="0"/>
            <w:jc w:val="left"/>
            <w:rPr>
              <w:rFonts w:ascii="Calibri" w:hAnsi="Calibri" w:cs="Calibri" w:asciiTheme="minorHAnsi" w:cstheme="minorHAnsi" w:hAnsiTheme="minorHAnsi"/>
              <w:sz w:val="20"/>
              <w:szCs w:val="20"/>
            </w:rPr>
          </w:pPr>
          <w:r>
            <w:rPr>
              <w:rFonts w:cs="Calibri" w:ascii="Calibri" w:hAnsi="Calibri" w:asciiTheme="minorHAnsi" w:cstheme="minorHAnsi" w:hAnsiTheme="minorHAnsi"/>
              <w:sz w:val="20"/>
              <w:szCs w:val="20"/>
              <w:lang w:val="pl-PL"/>
            </w:rPr>
            <w:t>*</w:t>
          </w:r>
          <w:r>
            <w:rPr>
              <w:rFonts w:cs="Calibri" w:ascii="Calibri" w:hAnsi="Calibri" w:asciiTheme="minorHAnsi" w:cstheme="minorHAnsi" w:hAnsiTheme="minorHAnsi"/>
              <w:kern w:val="2"/>
              <w:sz w:val="20"/>
              <w:szCs w:val="20"/>
              <w:vertAlign w:val="superscript"/>
              <w:lang w:val="pl-PL"/>
            </w:rPr>
            <w:t>)</w:t>
          </w:r>
          <w:r>
            <w:rPr>
              <w:rFonts w:cs="Calibri" w:ascii="Calibri" w:hAnsi="Calibri" w:asciiTheme="minorHAnsi" w:cstheme="minorHAnsi" w:hAnsiTheme="minorHAnsi"/>
              <w:sz w:val="20"/>
              <w:szCs w:val="20"/>
              <w:lang w:val="pl-PL"/>
            </w:rPr>
            <w:t xml:space="preserve"> niewłaściwe skreślić</w:t>
          </w:r>
        </w:p>
      </w:tc>
      <w:tc>
        <w:tcPr>
          <w:tcW w:w="814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opka"/>
            <w:widowControl/>
            <w:spacing w:before="0" w:after="0"/>
            <w:jc w:val="right"/>
            <w:rPr>
              <w:rFonts w:ascii="Calibri" w:hAnsi="Calibri" w:cs="Calibri" w:asciiTheme="minorHAnsi" w:cstheme="minorHAnsi" w:hAnsiTheme="minorHAnsi"/>
              <w:sz w:val="18"/>
              <w:szCs w:val="20"/>
            </w:rPr>
          </w:pPr>
          <w:r>
            <w:rPr>
              <w:rFonts w:cs="Calibri" w:ascii="Calibri" w:hAnsi="Calibri" w:asciiTheme="minorHAnsi" w:cstheme="minorHAnsi" w:hAnsiTheme="minorHAnsi"/>
              <w:sz w:val="18"/>
              <w:szCs w:val="20"/>
              <w:lang w:val="pl-PL"/>
            </w:rPr>
            <w:t>Druk: RODO.OI(SR/SW/DS/FA/ZDO/ZZ/ERZKRUS)w.4</w:t>
          </w:r>
        </w:p>
      </w:tc>
    </w:tr>
  </w:tbl>
  <w:p>
    <w:pPr>
      <w:pStyle w:val="Stopka"/>
      <w:rPr>
        <w:rFonts w:ascii="Calibri" w:hAnsi="Calibri" w:cs="Calibri" w:asciiTheme="minorHAnsi" w:cstheme="minorHAnsi" w:hAnsiTheme="minorHAnsi"/>
        <w:sz w:val="4"/>
        <w:szCs w:val="20"/>
      </w:rPr>
    </w:pPr>
    <w:r>
      <w:rPr>
        <w:rFonts w:cs="Calibri" w:cstheme="minorHAnsi" w:ascii="Calibri" w:hAnsi="Calibri"/>
        <w:sz w:val="4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3a0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f83585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uiPriority w:val="99"/>
    <w:qFormat/>
    <w:rsid w:val="00f83585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8358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83585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f83585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375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LibreOffice/7.5.1.2$Windows_X86_64 LibreOffice_project/fcbaee479e84c6cd81291587d2ee68cba099e129</Application>
  <AppVersion>15.0000</AppVersion>
  <Pages>1</Pages>
  <Words>494</Words>
  <Characters>3067</Characters>
  <CharactersWithSpaces>3510</CharactersWithSpaces>
  <Paragraphs>36</Paragraphs>
  <Company>OPS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2024-03-14T09:10:00Z</dcterms:created>
  <dc:creator>OPS</dc:creator>
  <dc:description/>
  <dc:language>pl-PL</dc:language>
  <cp:lastModifiedBy/>
  <cp:lastPrinted>2018-05-08T09:36:00Z</cp:lastPrinted>
  <dcterms:modified xsi:type="dcterms:W3CDTF">2024-03-14T12:04:33Z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